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jc w:val="lef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ind w:firstLine="0" w:firstLineChars="0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工作情况统计表（各市填写）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221"/>
        <w:gridCol w:w="1276"/>
        <w:gridCol w:w="1276"/>
        <w:gridCol w:w="1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  <w:t>主要任务</w:t>
            </w:r>
          </w:p>
        </w:tc>
        <w:tc>
          <w:tcPr>
            <w:tcW w:w="8221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  <w:t>工作举措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  <w:t>工作成果</w:t>
            </w: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1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  <w:t>市级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  <w:t>县级</w:t>
            </w: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黑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  <w:t>减免一批收费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推出减免收费举措协会数（个）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享受收费减免企业数（个）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通过减免收费减轻企业负担金额（万元）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  <w:t>降低一批收费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推出降低收费举措协会数（个）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降低收费标准的收费项目数（个）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通过降低收费标准减轻企业负担金额（万元）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  <w:t>规范一批收费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规范会费标准和程序协会数（个）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通过规范会费标准和程序减轻企业负担金额（万元）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规范经营服务性收费标准的项目数（个）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通过规范经营服务性收费标准减轻企业负担金额（万元）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  <w:t>查处一批收费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抽查检查行业协会商会数（个）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查处违法违规收费协会数（个）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查处违法违规收费金额（万元）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  <w:t>通报一批收费</w:t>
            </w: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通报表扬协会数（个）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68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221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公开曝光协会数（个）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ind w:firstLine="0" w:firstLineChars="0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sectPr>
          <w:pgSz w:w="16838" w:h="11906" w:orient="landscape"/>
          <w:pgMar w:top="1276" w:right="1440" w:bottom="1418" w:left="144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ind w:firstLine="0" w:firstLineChars="0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工作情况统计表（省级行业协会商会填写）</w:t>
      </w:r>
    </w:p>
    <w:p>
      <w:pPr>
        <w:spacing w:line="400" w:lineRule="exact"/>
        <w:ind w:firstLine="0" w:firstLineChars="0"/>
        <w:jc w:val="lef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</w:p>
    <w:p>
      <w:pPr>
        <w:spacing w:line="400" w:lineRule="exact"/>
        <w:ind w:firstLine="0" w:firstLineChars="0"/>
        <w:jc w:val="lef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黑体_GBK"/>
          <w:color w:val="000000"/>
          <w:kern w:val="0"/>
          <w:sz w:val="32"/>
          <w:szCs w:val="32"/>
        </w:rPr>
        <w:t>填报单位（盖章）：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559"/>
        <w:gridCol w:w="3260"/>
        <w:gridCol w:w="3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</w:trPr>
        <w:tc>
          <w:tcPr>
            <w:tcW w:w="9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  <w:t>主要任务</w:t>
            </w:r>
          </w:p>
        </w:tc>
        <w:tc>
          <w:tcPr>
            <w:tcW w:w="4819" w:type="dxa"/>
            <w:gridSpan w:val="2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  <w:t>落实举措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color w:val="000000"/>
                <w:kern w:val="0"/>
                <w:sz w:val="32"/>
                <w:szCs w:val="32"/>
              </w:rPr>
              <w:t>工作成果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减免一批收费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会费减免举措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其他收费项目减免举措（限填5项主要落实举措）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4.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5.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降低一批收费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会费标准降低举措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其他收费标准降低举措（限填5项主要落实举措）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4.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5.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</w:trPr>
        <w:tc>
          <w:tcPr>
            <w:tcW w:w="959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规范一批收费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调整和规范会费收取标准和程序情况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调整和规范其他收费项目收费标准和程序情况（限填5项主要落实举措）</w:t>
            </w: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3.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4.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959" w:type="dxa"/>
            <w:vMerge w:val="continue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top"/>
          </w:tcPr>
          <w:p>
            <w:pPr>
              <w:spacing w:line="400" w:lineRule="exact"/>
              <w:ind w:firstLine="0" w:firstLineChars="0"/>
              <w:jc w:val="left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5.</w:t>
            </w:r>
          </w:p>
        </w:tc>
        <w:tc>
          <w:tcPr>
            <w:tcW w:w="3650" w:type="dxa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减轻企业负担金额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（万元），惠及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Times New Roman" w:hAnsi="Times New Roman" w:eastAsia="方正楷体简体"/>
                <w:color w:val="000000"/>
                <w:kern w:val="0"/>
                <w:sz w:val="28"/>
                <w:szCs w:val="28"/>
              </w:rPr>
              <w:t>（个）企业</w:t>
            </w:r>
          </w:p>
        </w:tc>
      </w:tr>
    </w:tbl>
    <w:p>
      <w:pPr>
        <w:spacing w:line="400" w:lineRule="exact"/>
        <w:ind w:firstLine="0" w:firstLineChars="0"/>
        <w:jc w:val="left"/>
        <w:rPr>
          <w:rFonts w:ascii="Times New Roman" w:hAnsi="Times New Roman" w:eastAsia="方正黑体_GBK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8" w:bottom="1440" w:left="127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5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王继续</cp:lastModifiedBy>
  <dcterms:modified xsi:type="dcterms:W3CDTF">2021-03-24T03:49:41Z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AEC4F3C159AE4E9F9DA7361DDA6C5BE0</vt:lpwstr>
  </property>
</Properties>
</file>