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65C3E5">
      <w:pPr>
        <w:pageBreakBefore/>
        <w:spacing w:line="600" w:lineRule="exact"/>
        <w:jc w:val="left"/>
      </w:pPr>
      <w:r>
        <w:rPr>
          <w:rFonts w:hint="eastAsia" w:ascii="Times New Roman" w:hAnsi="Times New Roman" w:eastAsia="黑体" w:cs="黑体"/>
          <w:sz w:val="32"/>
          <w:szCs w:val="32"/>
        </w:rPr>
        <w:t>附件1</w:t>
      </w:r>
    </w:p>
    <w:p w14:paraId="5A98CB38">
      <w:pPr>
        <w:spacing w:line="600" w:lineRule="exact"/>
        <w:jc w:val="center"/>
      </w:pPr>
      <w:r>
        <w:rPr>
          <w:rFonts w:hint="eastAsia" w:ascii="Times New Roman" w:hAnsi="Times New Roman" w:eastAsia="方正小标宋简体" w:cs="方正小标宋简体"/>
          <w:sz w:val="44"/>
          <w:szCs w:val="44"/>
        </w:rPr>
        <w:t>第一届安徽省社会组织</w:t>
      </w:r>
    </w:p>
    <w:p w14:paraId="5E34B5CF">
      <w:pPr>
        <w:spacing w:line="600" w:lineRule="exact"/>
        <w:jc w:val="center"/>
      </w:pPr>
      <w:r>
        <w:rPr>
          <w:rFonts w:hint="eastAsia" w:ascii="Times New Roman" w:hAnsi="Times New Roman" w:eastAsia="方正小标宋简体" w:cs="方正小标宋简体"/>
          <w:sz w:val="44"/>
          <w:szCs w:val="44"/>
        </w:rPr>
        <w:t>羽毛球比赛竞赛规程</w:t>
      </w:r>
    </w:p>
    <w:p w14:paraId="3841A2AE">
      <w:pPr>
        <w:spacing w:line="600" w:lineRule="exact"/>
        <w:jc w:val="both"/>
      </w:pPr>
    </w:p>
    <w:p w14:paraId="5E92EB80">
      <w:pPr>
        <w:spacing w:line="600" w:lineRule="exact"/>
        <w:ind w:firstLine="640" w:firstLineChars="200"/>
        <w:jc w:val="left"/>
      </w:pPr>
      <w:r>
        <w:rPr>
          <w:rFonts w:hint="eastAsia" w:ascii="Times New Roman" w:hAnsi="Times New Roman" w:eastAsia="黑体" w:cs="黑体"/>
          <w:sz w:val="32"/>
          <w:szCs w:val="32"/>
        </w:rPr>
        <w:t>一、主办单位</w:t>
      </w:r>
    </w:p>
    <w:p w14:paraId="25A13E14">
      <w:pPr>
        <w:spacing w:line="600" w:lineRule="exact"/>
        <w:ind w:firstLine="640" w:firstLineChars="200"/>
        <w:jc w:val="both"/>
      </w:pPr>
      <w:r>
        <w:rPr>
          <w:rFonts w:hint="eastAsia" w:ascii="Times New Roman" w:hAnsi="Times New Roman" w:eastAsia="仿宋_GB2312" w:cs="仿宋_GB2312"/>
          <w:sz w:val="32"/>
          <w:szCs w:val="32"/>
        </w:rPr>
        <w:t>安徽省社会组织总会</w:t>
      </w:r>
    </w:p>
    <w:p w14:paraId="670F7173">
      <w:pPr>
        <w:spacing w:line="600" w:lineRule="exact"/>
        <w:ind w:firstLine="640" w:firstLineChars="200"/>
        <w:jc w:val="both"/>
      </w:pPr>
      <w:r>
        <w:rPr>
          <w:rFonts w:hint="eastAsia" w:ascii="Times New Roman" w:hAnsi="Times New Roman" w:eastAsia="仿宋_GB2312" w:cs="仿宋_GB2312"/>
          <w:sz w:val="32"/>
          <w:szCs w:val="32"/>
        </w:rPr>
        <w:t>安徽省体育总会</w:t>
      </w:r>
    </w:p>
    <w:p w14:paraId="4E8BEC17">
      <w:pPr>
        <w:spacing w:line="600" w:lineRule="exact"/>
        <w:ind w:firstLine="640" w:firstLineChars="200"/>
        <w:jc w:val="left"/>
      </w:pPr>
      <w:r>
        <w:rPr>
          <w:rFonts w:hint="eastAsia" w:ascii="Times New Roman" w:hAnsi="Times New Roman" w:eastAsia="黑体" w:cs="黑体"/>
          <w:sz w:val="32"/>
          <w:szCs w:val="32"/>
        </w:rPr>
        <w:t>二、承办单位</w:t>
      </w:r>
    </w:p>
    <w:p w14:paraId="0E312833">
      <w:pPr>
        <w:spacing w:line="600" w:lineRule="exact"/>
        <w:ind w:firstLine="640" w:firstLineChars="200"/>
        <w:jc w:val="both"/>
      </w:pPr>
      <w:r>
        <w:rPr>
          <w:rFonts w:hint="eastAsia" w:ascii="Times New Roman" w:hAnsi="Times New Roman" w:eastAsia="仿宋_GB2312" w:cs="仿宋_GB2312"/>
          <w:sz w:val="32"/>
          <w:szCs w:val="32"/>
        </w:rPr>
        <w:t>安徽省社区服务业协会</w:t>
      </w:r>
    </w:p>
    <w:p w14:paraId="6BC508C1">
      <w:pPr>
        <w:spacing w:line="600" w:lineRule="exact"/>
        <w:ind w:firstLine="640" w:firstLineChars="200"/>
        <w:jc w:val="both"/>
      </w:pPr>
      <w:r>
        <w:rPr>
          <w:rFonts w:hint="eastAsia" w:ascii="Times New Roman" w:hAnsi="Times New Roman" w:eastAsia="仿宋_GB2312" w:cs="仿宋_GB2312"/>
          <w:sz w:val="32"/>
          <w:szCs w:val="32"/>
        </w:rPr>
        <w:t>安徽省羽毛球协会</w:t>
      </w:r>
    </w:p>
    <w:p w14:paraId="19A8516D">
      <w:pPr>
        <w:spacing w:line="600" w:lineRule="exact"/>
        <w:ind w:firstLine="640" w:firstLineChars="200"/>
        <w:jc w:val="both"/>
      </w:pPr>
      <w:r>
        <w:rPr>
          <w:rFonts w:hint="eastAsia" w:ascii="Times New Roman" w:hAnsi="Times New Roman" w:eastAsia="仿宋_GB2312" w:cs="仿宋_GB2312"/>
          <w:sz w:val="32"/>
          <w:szCs w:val="32"/>
        </w:rPr>
        <w:t>安徽省社会组织总会体育领域社会组织工作委员会</w:t>
      </w:r>
    </w:p>
    <w:p w14:paraId="5121456F">
      <w:pPr>
        <w:spacing w:line="600" w:lineRule="exact"/>
        <w:ind w:firstLine="640" w:firstLineChars="200"/>
        <w:jc w:val="left"/>
      </w:pP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t>三</w:t>
      </w:r>
      <w:r>
        <w:rPr>
          <w:rFonts w:hint="eastAsia" w:ascii="Times New Roman" w:hAnsi="Times New Roman" w:eastAsia="黑体" w:cs="黑体"/>
          <w:sz w:val="32"/>
          <w:szCs w:val="32"/>
        </w:rPr>
        <w:t>、比赛时间和地点</w:t>
      </w:r>
    </w:p>
    <w:p w14:paraId="4F5CFB44">
      <w:pPr>
        <w:spacing w:line="600" w:lineRule="exact"/>
        <w:ind w:firstLine="640" w:firstLineChars="200"/>
        <w:jc w:val="both"/>
      </w:pPr>
      <w:r>
        <w:rPr>
          <w:rFonts w:hint="eastAsia" w:ascii="Times New Roman" w:hAnsi="Times New Roman" w:eastAsia="仿宋_GB2312" w:cs="仿宋_GB2312"/>
          <w:sz w:val="32"/>
          <w:szCs w:val="32"/>
        </w:rPr>
        <w:t>（一）时间：2026年11月，具体时间另行通知。</w:t>
      </w:r>
    </w:p>
    <w:p w14:paraId="6DA2E908">
      <w:pPr>
        <w:spacing w:line="600" w:lineRule="exact"/>
        <w:ind w:firstLine="640" w:firstLineChars="200"/>
        <w:jc w:val="both"/>
      </w:pPr>
      <w:r>
        <w:rPr>
          <w:rFonts w:hint="eastAsia" w:ascii="Times New Roman" w:hAnsi="Times New Roman" w:eastAsia="仿宋_GB2312" w:cs="仿宋_GB2312"/>
          <w:sz w:val="32"/>
          <w:szCs w:val="32"/>
        </w:rPr>
        <w:t>（二）地点：合肥翎美运动中心。</w:t>
      </w:r>
    </w:p>
    <w:p w14:paraId="7BD79CBD">
      <w:pPr>
        <w:spacing w:line="600" w:lineRule="exact"/>
        <w:ind w:firstLine="640" w:firstLineChars="200"/>
        <w:jc w:val="left"/>
      </w:pP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t>四</w:t>
      </w:r>
      <w:r>
        <w:rPr>
          <w:rFonts w:hint="eastAsia" w:ascii="Times New Roman" w:hAnsi="Times New Roman" w:eastAsia="黑体" w:cs="黑体"/>
          <w:sz w:val="32"/>
          <w:szCs w:val="32"/>
        </w:rPr>
        <w:t>、竞赛项目</w:t>
      </w:r>
    </w:p>
    <w:p w14:paraId="1A1A5650">
      <w:pPr>
        <w:spacing w:line="600" w:lineRule="exact"/>
        <w:ind w:firstLine="640" w:firstLineChars="200"/>
        <w:jc w:val="both"/>
      </w:pPr>
      <w:r>
        <w:rPr>
          <w:rFonts w:hint="eastAsia" w:ascii="Times New Roman" w:hAnsi="Times New Roman" w:eastAsia="仿宋_GB2312" w:cs="仿宋_GB2312"/>
          <w:sz w:val="32"/>
          <w:szCs w:val="32"/>
        </w:rPr>
        <w:t>男子单打、女子单打、男子双打、女子双打。</w:t>
      </w:r>
    </w:p>
    <w:p w14:paraId="2FC6A221">
      <w:pPr>
        <w:spacing w:line="600" w:lineRule="exact"/>
        <w:ind w:firstLine="640" w:firstLineChars="200"/>
        <w:jc w:val="left"/>
      </w:pP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t>五</w:t>
      </w:r>
      <w:r>
        <w:rPr>
          <w:rFonts w:hint="eastAsia" w:ascii="Times New Roman" w:hAnsi="Times New Roman" w:eastAsia="黑体" w:cs="黑体"/>
          <w:sz w:val="32"/>
          <w:szCs w:val="32"/>
        </w:rPr>
        <w:t>、运动员资格</w:t>
      </w:r>
    </w:p>
    <w:p w14:paraId="1B69C171">
      <w:pPr>
        <w:spacing w:line="600" w:lineRule="exact"/>
        <w:ind w:firstLine="640" w:firstLineChars="200"/>
        <w:jc w:val="both"/>
      </w:pPr>
      <w:r>
        <w:rPr>
          <w:rFonts w:hint="eastAsia" w:ascii="Times New Roman" w:hAnsi="Times New Roman" w:eastAsia="仿宋_GB2312" w:cs="仿宋_GB2312"/>
          <w:sz w:val="32"/>
          <w:szCs w:val="32"/>
        </w:rPr>
        <w:t>（一）参赛运动员须为安徽省社会组织总会会员单位专职（或兼职）工作人员。</w:t>
      </w:r>
    </w:p>
    <w:p w14:paraId="536A4839">
      <w:pPr>
        <w:spacing w:line="600" w:lineRule="exact"/>
        <w:ind w:firstLine="640" w:firstLineChars="200"/>
        <w:jc w:val="both"/>
      </w:pPr>
      <w:r>
        <w:rPr>
          <w:rFonts w:hint="eastAsia" w:ascii="Times New Roman" w:hAnsi="Times New Roman" w:eastAsia="仿宋_GB2312" w:cs="仿宋_GB2312"/>
          <w:sz w:val="32"/>
          <w:szCs w:val="32"/>
        </w:rPr>
        <w:t>（二）身体健康，签署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《</w:t>
      </w:r>
      <w:r>
        <w:rPr>
          <w:rFonts w:hint="eastAsia" w:ascii="Times New Roman" w:hAnsi="Times New Roman" w:eastAsia="仿宋_GB2312" w:cs="仿宋_GB2312"/>
          <w:sz w:val="32"/>
          <w:szCs w:val="32"/>
        </w:rPr>
        <w:t>自愿参赛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责任及</w:t>
      </w:r>
      <w:r>
        <w:rPr>
          <w:rFonts w:hint="eastAsia" w:ascii="Times New Roman" w:hAnsi="Times New Roman" w:eastAsia="仿宋_GB2312" w:cs="仿宋_GB2312"/>
          <w:sz w:val="32"/>
          <w:szCs w:val="32"/>
        </w:rPr>
        <w:t>风险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承诺</w:t>
      </w:r>
      <w:r>
        <w:rPr>
          <w:rFonts w:hint="eastAsia" w:ascii="Times New Roman" w:hAnsi="Times New Roman" w:eastAsia="仿宋_GB2312" w:cs="仿宋_GB2312"/>
          <w:sz w:val="32"/>
          <w:szCs w:val="32"/>
        </w:rPr>
        <w:t>书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》（报到时提交）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6A295F81">
      <w:pPr>
        <w:spacing w:line="600" w:lineRule="exact"/>
        <w:ind w:firstLine="640" w:firstLineChars="200"/>
        <w:jc w:val="both"/>
      </w:pPr>
      <w:r>
        <w:rPr>
          <w:rFonts w:hint="eastAsia" w:ascii="Times New Roman" w:hAnsi="Times New Roman" w:eastAsia="仿宋_GB2312" w:cs="仿宋_GB2312"/>
          <w:sz w:val="32"/>
          <w:szCs w:val="32"/>
        </w:rPr>
        <w:t>（三）运动员年龄须在18周岁至65周岁之间（1961年1月1日至2008年1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月31日之间出生）。</w:t>
      </w:r>
    </w:p>
    <w:p w14:paraId="75EA625B">
      <w:pPr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（四）参赛运动员必须办理人身意外伤害保险，由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参赛运动员所在</w:t>
      </w:r>
      <w:r>
        <w:rPr>
          <w:rFonts w:hint="eastAsia" w:ascii="Times New Roman" w:hAnsi="Times New Roman" w:eastAsia="仿宋_GB2312" w:cs="仿宋_GB2312"/>
          <w:sz w:val="32"/>
          <w:szCs w:val="32"/>
        </w:rPr>
        <w:t>单位统一购买。</w:t>
      </w:r>
    </w:p>
    <w:p w14:paraId="4ADA1EAF">
      <w:pPr>
        <w:spacing w:line="600" w:lineRule="exact"/>
        <w:ind w:firstLine="640" w:firstLineChars="200"/>
        <w:jc w:val="left"/>
      </w:pP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t>六</w:t>
      </w:r>
      <w:r>
        <w:rPr>
          <w:rFonts w:hint="eastAsia" w:ascii="Times New Roman" w:hAnsi="Times New Roman" w:eastAsia="黑体" w:cs="黑体"/>
          <w:sz w:val="32"/>
          <w:szCs w:val="32"/>
        </w:rPr>
        <w:t>、参加办法</w:t>
      </w:r>
    </w:p>
    <w:p w14:paraId="5DC35B38">
      <w:pPr>
        <w:spacing w:line="600" w:lineRule="exact"/>
        <w:ind w:firstLine="640" w:firstLineChars="200"/>
        <w:jc w:val="both"/>
      </w:pPr>
      <w:r>
        <w:rPr>
          <w:rFonts w:hint="eastAsia" w:ascii="Times New Roman" w:hAnsi="Times New Roman" w:eastAsia="仿宋_GB2312" w:cs="仿宋_GB2312"/>
          <w:sz w:val="32"/>
          <w:szCs w:val="32"/>
        </w:rPr>
        <w:t>（一）各单位报领队1人，领队可兼运动员。</w:t>
      </w:r>
    </w:p>
    <w:p w14:paraId="1E606959">
      <w:pPr>
        <w:spacing w:line="600" w:lineRule="exact"/>
        <w:ind w:firstLine="640" w:firstLineChars="200"/>
        <w:jc w:val="both"/>
      </w:pPr>
      <w:r>
        <w:rPr>
          <w:rFonts w:hint="eastAsia" w:ascii="Times New Roman" w:hAnsi="Times New Roman" w:eastAsia="仿宋_GB2312" w:cs="仿宋_GB2312"/>
          <w:sz w:val="32"/>
          <w:szCs w:val="32"/>
        </w:rPr>
        <w:t>（二）各单位各项目最多可报4人。</w:t>
      </w:r>
    </w:p>
    <w:p w14:paraId="31F47577">
      <w:pPr>
        <w:spacing w:line="600" w:lineRule="exact"/>
        <w:ind w:firstLine="640" w:firstLineChars="200"/>
        <w:jc w:val="both"/>
      </w:pPr>
      <w:r>
        <w:rPr>
          <w:rFonts w:hint="eastAsia" w:ascii="Times New Roman" w:hAnsi="Times New Roman" w:eastAsia="仿宋_GB2312" w:cs="仿宋_GB2312"/>
          <w:sz w:val="32"/>
          <w:szCs w:val="32"/>
        </w:rPr>
        <w:t>（三）每名运动员可报两个项目参赛。</w:t>
      </w:r>
    </w:p>
    <w:p w14:paraId="454E930A">
      <w:pPr>
        <w:spacing w:line="600" w:lineRule="exact"/>
        <w:ind w:firstLine="640" w:firstLineChars="200"/>
        <w:jc w:val="both"/>
      </w:pPr>
      <w:r>
        <w:rPr>
          <w:rFonts w:hint="eastAsia" w:ascii="Times New Roman" w:hAnsi="Times New Roman" w:eastAsia="仿宋_GB2312" w:cs="仿宋_GB2312"/>
          <w:sz w:val="32"/>
          <w:szCs w:val="32"/>
        </w:rPr>
        <w:t>（四）双打比赛的配对选手应着颜色和款式相同或相近的比赛服装。</w:t>
      </w:r>
    </w:p>
    <w:p w14:paraId="52A30B93">
      <w:pPr>
        <w:spacing w:line="600" w:lineRule="exact"/>
        <w:ind w:firstLine="640" w:firstLineChars="200"/>
        <w:jc w:val="left"/>
        <w:rPr>
          <w:rFonts w:hint="eastAsia" w:eastAsia="黑体"/>
          <w:lang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t>七</w:t>
      </w:r>
      <w:r>
        <w:rPr>
          <w:rFonts w:hint="eastAsia" w:ascii="Times New Roman" w:hAnsi="Times New Roman" w:eastAsia="黑体" w:cs="黑体"/>
          <w:sz w:val="32"/>
          <w:szCs w:val="32"/>
        </w:rPr>
        <w:t>、报名</w:t>
      </w: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t>方式</w:t>
      </w:r>
    </w:p>
    <w:p w14:paraId="7723C338">
      <w:pPr>
        <w:spacing w:line="600" w:lineRule="exact"/>
        <w:ind w:firstLine="640" w:firstLineChars="200"/>
        <w:jc w:val="both"/>
      </w:pPr>
      <w:r>
        <w:rPr>
          <w:rFonts w:hint="eastAsia" w:ascii="Times New Roman" w:hAnsi="Times New Roman" w:eastAsia="仿宋_GB2312" w:cs="仿宋_GB2312"/>
          <w:sz w:val="32"/>
          <w:szCs w:val="32"/>
        </w:rPr>
        <w:t>（一）报名时间：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10月28日至11月8日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4B0BB644">
      <w:pPr>
        <w:spacing w:line="600" w:lineRule="exact"/>
        <w:ind w:firstLine="640" w:firstLineChars="200"/>
        <w:jc w:val="both"/>
      </w:pPr>
      <w:r>
        <w:rPr>
          <w:rFonts w:hint="eastAsia" w:ascii="Times New Roman" w:hAnsi="Times New Roman" w:eastAsia="仿宋_GB2312" w:cs="仿宋_GB2312"/>
          <w:sz w:val="32"/>
          <w:szCs w:val="32"/>
        </w:rPr>
        <w:t>（二）报名方式：关注“安徽省羽毛球协会”微信公众号，进入“赛事活动—赛事报名”页面报名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，由参赛运动员所在单位统一报名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401D8F99">
      <w:pPr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（三）报名联系人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及联系方式：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</w:t>
      </w:r>
    </w:p>
    <w:p w14:paraId="35EA0422">
      <w:pPr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省羽毛球协会汪淮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，18856019067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　　　</w:t>
      </w:r>
    </w:p>
    <w:p w14:paraId="6B67661D">
      <w:pPr>
        <w:spacing w:line="600" w:lineRule="exact"/>
        <w:ind w:firstLine="640" w:firstLineChars="200"/>
        <w:jc w:val="both"/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省社会组织总会王圣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，13955155399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　　</w:t>
      </w:r>
    </w:p>
    <w:p w14:paraId="76E4CF1C">
      <w:pPr>
        <w:spacing w:line="600" w:lineRule="exact"/>
        <w:ind w:firstLine="640" w:firstLineChars="200"/>
        <w:jc w:val="left"/>
      </w:pP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t>八</w:t>
      </w:r>
      <w:r>
        <w:rPr>
          <w:rFonts w:hint="eastAsia" w:ascii="Times New Roman" w:hAnsi="Times New Roman" w:eastAsia="黑体" w:cs="黑体"/>
          <w:sz w:val="32"/>
          <w:szCs w:val="32"/>
        </w:rPr>
        <w:t>、竞赛办法</w:t>
      </w:r>
    </w:p>
    <w:p w14:paraId="2BC44C94">
      <w:pPr>
        <w:spacing w:line="600" w:lineRule="exact"/>
        <w:ind w:firstLine="640" w:firstLineChars="200"/>
        <w:jc w:val="both"/>
      </w:pPr>
      <w:r>
        <w:rPr>
          <w:rFonts w:hint="eastAsia" w:ascii="Times New Roman" w:hAnsi="Times New Roman" w:eastAsia="仿宋_GB2312" w:cs="仿宋_GB2312"/>
          <w:sz w:val="32"/>
          <w:szCs w:val="32"/>
        </w:rPr>
        <w:t>（一）比赛执行中国羽毛球协会审定的最新《羽毛球竞赛规则》。</w:t>
      </w:r>
    </w:p>
    <w:p w14:paraId="3FB2A147">
      <w:pPr>
        <w:spacing w:line="600" w:lineRule="exact"/>
        <w:ind w:firstLine="640" w:firstLineChars="200"/>
        <w:jc w:val="both"/>
      </w:pPr>
      <w:r>
        <w:rPr>
          <w:rFonts w:hint="eastAsia" w:ascii="Times New Roman" w:hAnsi="Times New Roman" w:eastAsia="仿宋_GB2312" w:cs="仿宋_GB2312"/>
          <w:sz w:val="32"/>
          <w:szCs w:val="32"/>
        </w:rPr>
        <w:t>（二）比赛分两个阶段进行：第一阶段分组循环，报名结束后由赛事系统线上随机抽签分组入位；第二阶段采用淘汰及淘汰附加赛制，小组第一名位置不变，小组第二名随机抽签，首轮避开同组同单位。</w:t>
      </w:r>
    </w:p>
    <w:p w14:paraId="64BCBB3B">
      <w:pPr>
        <w:spacing w:line="600" w:lineRule="exact"/>
        <w:ind w:firstLine="640" w:firstLineChars="200"/>
        <w:jc w:val="both"/>
      </w:pPr>
      <w:r>
        <w:rPr>
          <w:rFonts w:hint="eastAsia" w:ascii="Times New Roman" w:hAnsi="Times New Roman" w:eastAsia="仿宋_GB2312" w:cs="仿宋_GB2312"/>
          <w:sz w:val="32"/>
          <w:szCs w:val="32"/>
        </w:rPr>
        <w:t>（三）比赛采用每场三局二胜制，每局15分，一方先得15分即胜该局。</w:t>
      </w:r>
    </w:p>
    <w:p w14:paraId="7BE08BB6">
      <w:pPr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（四）参赛不足6对的项目采用一组循环决出名次。</w:t>
      </w:r>
    </w:p>
    <w:p w14:paraId="5E1F3B93">
      <w:pPr>
        <w:spacing w:line="600" w:lineRule="exact"/>
        <w:ind w:firstLine="640" w:firstLineChars="200"/>
        <w:jc w:val="left"/>
      </w:pP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t>九</w:t>
      </w:r>
      <w:r>
        <w:rPr>
          <w:rFonts w:hint="eastAsia" w:ascii="Times New Roman" w:hAnsi="Times New Roman" w:eastAsia="黑体" w:cs="黑体"/>
          <w:sz w:val="32"/>
          <w:szCs w:val="32"/>
        </w:rPr>
        <w:t>、名次录取</w:t>
      </w:r>
    </w:p>
    <w:p w14:paraId="2834B455">
      <w:pPr>
        <w:spacing w:line="600" w:lineRule="exact"/>
        <w:ind w:firstLine="640" w:firstLineChars="200"/>
        <w:jc w:val="both"/>
      </w:pPr>
      <w:r>
        <w:rPr>
          <w:rFonts w:hint="eastAsia" w:ascii="Times New Roman" w:hAnsi="Times New Roman" w:eastAsia="仿宋_GB2312" w:cs="仿宋_GB2312"/>
          <w:sz w:val="32"/>
          <w:szCs w:val="32"/>
        </w:rPr>
        <w:t>各单项录取前3名，颁发证书及奖品；第4名至第8名颁发证书，其中第5名至第8名为并列第五。</w:t>
      </w:r>
    </w:p>
    <w:p w14:paraId="5E76065F">
      <w:pPr>
        <w:spacing w:line="600" w:lineRule="exact"/>
        <w:ind w:firstLine="640" w:firstLineChars="200"/>
        <w:jc w:val="left"/>
      </w:pPr>
      <w:r>
        <w:rPr>
          <w:rFonts w:hint="eastAsia" w:ascii="Times New Roman" w:hAnsi="Times New Roman" w:eastAsia="黑体" w:cs="黑体"/>
          <w:sz w:val="32"/>
          <w:szCs w:val="32"/>
        </w:rPr>
        <w:t>十</w:t>
      </w: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黑体" w:cs="黑体"/>
          <w:sz w:val="32"/>
          <w:szCs w:val="32"/>
        </w:rPr>
        <w:t>报到</w:t>
      </w: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t>方式</w:t>
      </w:r>
    </w:p>
    <w:p w14:paraId="7191BDB2">
      <w:pPr>
        <w:spacing w:line="600" w:lineRule="exact"/>
        <w:ind w:firstLine="640" w:firstLineChars="200"/>
        <w:jc w:val="both"/>
      </w:pPr>
      <w:r>
        <w:rPr>
          <w:rFonts w:hint="eastAsia" w:ascii="Times New Roman" w:hAnsi="Times New Roman" w:eastAsia="仿宋_GB2312" w:cs="仿宋_GB2312"/>
          <w:sz w:val="32"/>
          <w:szCs w:val="32"/>
        </w:rPr>
        <w:t>报到时间、地点及有关要求以补充通知为准。</w:t>
      </w:r>
    </w:p>
    <w:p w14:paraId="57C39BCD">
      <w:pPr>
        <w:spacing w:line="600" w:lineRule="exact"/>
        <w:ind w:firstLine="640" w:firstLineChars="200"/>
        <w:jc w:val="both"/>
      </w:pPr>
    </w:p>
    <w:p w14:paraId="7C2B8D9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EC4F1D"/>
    <w:rsid w:val="15EC4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2026-10-28T08:58:00Z</dcterms:created>
  <dc:creator>Sakura</dc:creator>
  <cp:lastModifiedBy>Sakura</cp:lastModifiedBy>
  <dcterms:modified xsi:type="dcterms:W3CDTF">2026-10-28T08:58:40Z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42A3DF43276440A29482D84FBB681EC7_11</vt:lpwstr>
  </property>
  <property fmtid="{D5CDD505-2E9C-101B-9397-08002B2CF9AE}" pid="4" name="KSOTemplateDocerSaveRecord">
    <vt:lpwstr>eyJoZGlkIjoiMGI0NTM5NDI5ODhlZTc3ZjdmZjdlM2JkOTkzZmVlY2UiLCJ1c2VySWQiOiI0NjM3ODk4NDkifQ==</vt:lpwstr>
  </property>
</Properties>
</file>