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省级联合类社会团体评估材料目录</w:t>
      </w:r>
    </w:p>
    <w:p>
      <w:pPr>
        <w:spacing w:line="600" w:lineRule="exact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一、报送评估机构的材料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单位基本情况介绍（3000字左右）；</w:t>
      </w:r>
      <w:bookmarkStart w:id="0" w:name="_GoBack"/>
      <w:bookmarkEnd w:id="0"/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法人登记证正、副本（含近两年年检记录）、税务登记证、银行开户证明，办公住所产权证、租赁证明或无偿使用协议文件，法定代表人登记表（复印件），办公室内外景照片复印件；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 现行的章程和章程核准表(复印件)； 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社团名称、业务范围、住所、注册资金、法定代表人、业务主管单位变更登记材料（复印件）；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按规定办理备案（负责人、办事机构、印章、银行账户）的相关文件（复印件）；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6.最近两个年度理事会、常务理事会全部会议纪要和决议（复印件），成立或最近一次换届会员（代表）大会决议，纪要（复印件）；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办事机构名称、职责和工作人员配备情况；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 建立党组织的批准文件（复印件）、党员名单；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 工作人员花名册（含学历、职务、职称、年龄、政治面貌、专兼职及返聘情况、所属部门等内容）；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 各种规章制度汇总；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 会计人员参加继续教育的证明材料；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 秘书长以上全部负责人备案表、身份证复印件和学历证书（复印件），法定代表人登记表和不兼任其他社团法定代表人承诺书（复印件）；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 最近两个年度秘书长述职报告和绩效考核材料；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 会计人员姓名、职务、资格证书复印件；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 最近两个年度资产负债表和业务活动表；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 最近两年的第12月份全体工作人员工资表（复印件）；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 服务会员、服务政府、服务社会、反映诉求、规范行为、社会影响、宣传推广和重大创新等主要工作的情况介绍；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 本届中长期发展规划（复印件），最近两年工作计划和总结（复印件）或主要业务活动目录；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 会员数（以上年度数据为准）和会员、理事及工作人员通讯录（含联系人、联系电话、手机、电子邮箱、通讯地址、邮编）；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20．会员数或会员单位产值占所在领域服务对象（以省本级为主）比例和会费收缴情况；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21.会员、理事评价的总体情况并各附10份会员、理事评价调查表和现有工作人员评价调查表；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22.业务主管（指导）单位评价调查表；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23.登记管理机关评价调查表。 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二、评估专家组实地查看的资料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制定章程和会费标准，产生本届理事会的会议材料；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2.中长期发展规划及最近两个年度工作计划、总结报告和年检报告书；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重大业务活动方案及报告和组织各项服务活动的材料；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4.向政府反映诉求，提出政策和立法建议材料；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分支（代表）机构管理方法、开展工作情况总结等相关材料；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党组织建设活动材料；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聘用、晋升工作人员的相关材料；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 劳动合同和落实社会保险的相关材料；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 向理事会报告社团财务状况的相关材料；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 最近两年会计账簿、凭证、票据存根及审计报告；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11. 培训会员和工作人员的材料；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 组织考察、研讨、联谊等交流活动的相关材料；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 本届会员（代表）大会和近两年理事会、常务理事会、会长办公会等会议的记录本和决议、纪要等有关文件材料；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 开展调查研究、课题研究及研究成果的相关材料；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 参与制定法律法规，向政府提出政策建议的相关材料；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 提供政策、法律、业务、信息等咨询服务的相关材料；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 接受政府购买服务和委托项目的相关材料；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 维护会员合法权益和向政府部门反映会员诉求的相关材料；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 人力资源、领导班子建设、财务资产、档案证章管理的相关材料；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20.提供服务、反映诉求、规范行为的相关材料；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21.参加国际或国家组织并任职材料，与境外非政府组织合作交流情况材料；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 社会影响力、社会宣传和特色工作、特别贡献的相关材料；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 倡导会员履行社会责任的相关材料；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 开展公益活动的相关材料；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 内部评价的全部材料；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 期刊资料及社团出版的业务书籍；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 政府及有关部门、组织表彰或奖励文件、证书等材料；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6"/>
          <w:sz w:val="32"/>
          <w:szCs w:val="32"/>
        </w:rPr>
        <w:t xml:space="preserve">     28. </w:t>
      </w:r>
      <w:r>
        <w:rPr>
          <w:rFonts w:hint="eastAsia" w:ascii="仿宋_GB2312" w:eastAsia="仿宋_GB2312"/>
          <w:sz w:val="32"/>
          <w:szCs w:val="32"/>
        </w:rPr>
        <w:t>新闻媒体的宣传报道；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29. 评估专家组要求提供的其他材料。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ODAwZDJlY2Y4NDg2YTcyY2QzMDE2MjcxZDcyZjEifQ=="/>
  </w:docVars>
  <w:rsids>
    <w:rsidRoot w:val="73455404"/>
    <w:rsid w:val="734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2022-08-19T09:43:00Z</dcterms:created>
  <dc:creator>wxz</dc:creator>
  <cp:lastModifiedBy>wxz</cp:lastModifiedBy>
  <dcterms:modified xsi:type="dcterms:W3CDTF">2022-08-19T09:43:39Z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BCA8C83CA83D4447A49412A305CB35BD</vt:lpwstr>
  </property>
</Properties>
</file>